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A536461" w14:textId="77777777" w:rsidR="003D0FBD" w:rsidRPr="00000912" w:rsidRDefault="00000912" w:rsidP="003D0FBD">
      <w:pPr>
        <w:pStyle w:val="NormalWeb"/>
        <w:spacing w:before="2" w:after="2"/>
        <w:rPr>
          <w:rFonts w:asciiTheme="majorHAnsi" w:hAnsiTheme="majorHAnsi" w:cs="ArialMT"/>
          <w:b/>
          <w:color w:val="3269B4"/>
          <w:sz w:val="56"/>
          <w:szCs w:val="32"/>
          <w:lang w:val="en-US" w:bidi="en-US"/>
        </w:rPr>
      </w:pPr>
      <w:bookmarkStart w:id="0" w:name="_GoBack"/>
      <w:bookmarkEnd w:id="0"/>
      <w:r>
        <w:rPr>
          <w:rFonts w:asciiTheme="majorHAnsi" w:hAnsiTheme="majorHAnsi" w:cs="ArialMT"/>
          <w:b/>
          <w:color w:val="3269B4"/>
          <w:sz w:val="56"/>
          <w:szCs w:val="32"/>
          <w:lang w:val="en-US" w:bidi="en-US"/>
        </w:rPr>
        <w:t xml:space="preserve">Container Deposit Scheme - Northern Territory </w:t>
      </w:r>
    </w:p>
    <w:p w14:paraId="0C3E9A75" w14:textId="77777777" w:rsidR="00000912" w:rsidRDefault="00000912" w:rsidP="00FE2AA2">
      <w:pPr>
        <w:pStyle w:val="NormalWeb"/>
        <w:spacing w:before="2" w:after="2"/>
        <w:ind w:right="-2694"/>
        <w:rPr>
          <w:rFonts w:asciiTheme="majorHAnsi" w:hAnsiTheme="majorHAnsi"/>
          <w:sz w:val="24"/>
        </w:rPr>
      </w:pPr>
    </w:p>
    <w:p w14:paraId="58B83D57" w14:textId="77777777" w:rsidR="003D0FBD" w:rsidRPr="005A4140" w:rsidRDefault="007F2717" w:rsidP="005A4140">
      <w:pPr>
        <w:pStyle w:val="NormalWeb"/>
        <w:spacing w:before="2" w:after="2"/>
        <w:ind w:right="-2694"/>
        <w:rPr>
          <w:rFonts w:asciiTheme="majorHAnsi" w:hAnsiTheme="majorHAnsi"/>
          <w:sz w:val="26"/>
        </w:rPr>
      </w:pPr>
      <w:r>
        <w:rPr>
          <w:rFonts w:asciiTheme="majorHAnsi" w:hAnsiTheme="majorHAnsi"/>
          <w:noProof/>
          <w:lang w:val="en-GB" w:eastAsia="en-GB"/>
        </w:rPr>
        <w:drawing>
          <wp:anchor distT="0" distB="0" distL="114300" distR="114300" simplePos="0" relativeHeight="251659264" behindDoc="0" locked="0" layoutInCell="1" allowOverlap="1" wp14:anchorId="65A0CE2F" wp14:editId="6512DD27">
            <wp:simplePos x="0" y="0"/>
            <wp:positionH relativeFrom="column">
              <wp:posOffset>3411220</wp:posOffset>
            </wp:positionH>
            <wp:positionV relativeFrom="paragraph">
              <wp:posOffset>-85090</wp:posOffset>
            </wp:positionV>
            <wp:extent cx="2590800" cy="2058670"/>
            <wp:effectExtent l="152400" t="101600" r="254000" b="176530"/>
            <wp:wrapSquare wrapText="bothSides"/>
            <wp:docPr id="5" name="Picture 10" descr="Cartons Landsca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ons Landscape 1.jpg"/>
                    <pic:cNvPicPr/>
                  </pic:nvPicPr>
                  <pic:blipFill>
                    <a:blip r:embed="rId8"/>
                    <a:srcRect t="19031" b="1038"/>
                    <a:stretch>
                      <a:fillRect/>
                    </a:stretch>
                  </pic:blipFill>
                  <pic:spPr>
                    <a:xfrm>
                      <a:off x="0" y="0"/>
                      <a:ext cx="2590800" cy="2058670"/>
                    </a:xfrm>
                    <a:prstGeom prst="rect">
                      <a:avLst/>
                    </a:prstGeom>
                    <a:effectLst>
                      <a:outerShdw blurRad="203200" dist="76200" dir="2700000">
                        <a:srgbClr val="000000">
                          <a:alpha val="66000"/>
                        </a:srgbClr>
                      </a:outerShdw>
                    </a:effectLst>
                  </pic:spPr>
                </pic:pic>
              </a:graphicData>
            </a:graphic>
          </wp:anchor>
        </w:drawing>
      </w:r>
      <w:r w:rsidR="00BD66FF">
        <w:rPr>
          <w:noProof/>
        </w:rPr>
        <w:pict w14:anchorId="1FBB1994">
          <v:shapetype id="_x0000_t202" coordsize="21600,21600" o:spt="202" path="m0,0l0,21600,21600,21600,21600,0xe">
            <v:stroke joinstyle="miter"/>
            <v:path gradientshapeok="t" o:connecttype="rect"/>
          </v:shapetype>
          <v:shape id="_x0000_s1026" type="#_x0000_t202" style="position:absolute;margin-left:277.05pt;margin-top:173.2pt;width:190.95pt;height:31.5pt;z-index:251662336;mso-position-horizontal:absolute;mso-position-horizontal-relative:text;mso-position-vertical:absolute;mso-position-vertical-relative:text" filled="f" stroked="f">
            <v:fill o:detectmouseclick="t"/>
            <v:textbox style="mso-next-textbox:#_x0000_s1026;mso-fit-shape-to-text:t" inset="0,0,0,0">
              <w:txbxContent>
                <w:p w14:paraId="07CA377C" w14:textId="77777777" w:rsidR="005A4140" w:rsidRPr="00E626F5" w:rsidRDefault="005A4140" w:rsidP="00F7164B">
                  <w:pPr>
                    <w:pStyle w:val="Caption"/>
                    <w:spacing w:before="2" w:after="2"/>
                    <w:jc w:val="center"/>
                    <w:rPr>
                      <w:rFonts w:asciiTheme="majorHAnsi" w:hAnsiTheme="majorHAnsi"/>
                      <w:b/>
                      <w:color w:val="4F81BD" w:themeColor="accent1"/>
                    </w:rPr>
                  </w:pPr>
                  <w:r>
                    <w:rPr>
                      <w:rFonts w:asciiTheme="majorHAnsi" w:hAnsiTheme="majorHAnsi"/>
                      <w:b/>
                      <w:color w:val="4F81BD" w:themeColor="accent1"/>
                    </w:rPr>
                    <w:t>The NT CDS provide a financial incentive to reduce litter</w:t>
                  </w:r>
                </w:p>
              </w:txbxContent>
            </v:textbox>
            <w10:wrap type="square"/>
          </v:shape>
        </w:pict>
      </w:r>
      <w:r w:rsidR="00000912" w:rsidRPr="005A4140">
        <w:rPr>
          <w:rFonts w:asciiTheme="majorHAnsi" w:hAnsiTheme="majorHAnsi"/>
          <w:sz w:val="26"/>
        </w:rPr>
        <w:t xml:space="preserve">The container deposit scheme (CDS) is one of the first pieces of environmental legislation to focus on the ‘polluter pays’ principle, where beverage suppliers </w:t>
      </w:r>
      <w:r w:rsidR="00DC5A3A" w:rsidRPr="005A4140">
        <w:rPr>
          <w:rFonts w:asciiTheme="majorHAnsi" w:hAnsiTheme="majorHAnsi"/>
          <w:sz w:val="26"/>
        </w:rPr>
        <w:t xml:space="preserve">that bring eligible containers into the NT </w:t>
      </w:r>
      <w:r w:rsidR="00596C31">
        <w:rPr>
          <w:rFonts w:asciiTheme="majorHAnsi" w:hAnsiTheme="majorHAnsi"/>
          <w:sz w:val="26"/>
        </w:rPr>
        <w:t>are</w:t>
      </w:r>
      <w:r w:rsidR="00DC5A3A" w:rsidRPr="005A4140">
        <w:rPr>
          <w:rFonts w:asciiTheme="majorHAnsi" w:hAnsiTheme="majorHAnsi"/>
          <w:sz w:val="26"/>
        </w:rPr>
        <w:t xml:space="preserve"> responsible for funding the 10-cent refund as well as associated costs</w:t>
      </w:r>
      <w:r w:rsidR="003D0FBD" w:rsidRPr="005A4140">
        <w:rPr>
          <w:rFonts w:asciiTheme="majorHAnsi" w:hAnsiTheme="majorHAnsi"/>
          <w:sz w:val="26"/>
        </w:rPr>
        <w:t>.</w:t>
      </w:r>
      <w:r w:rsidR="00000912" w:rsidRPr="005A4140">
        <w:rPr>
          <w:rFonts w:asciiTheme="majorHAnsi" w:hAnsiTheme="majorHAnsi"/>
          <w:sz w:val="26"/>
        </w:rPr>
        <w:t xml:space="preserve"> If someone discards an empty container they forfeit the right to the refund and someone else would benefit by picking it up and collecting that refund.</w:t>
      </w:r>
      <w:r w:rsidR="00423B49" w:rsidRPr="005A4140">
        <w:rPr>
          <w:rFonts w:asciiTheme="majorHAnsi" w:hAnsiTheme="majorHAnsi"/>
          <w:sz w:val="26"/>
        </w:rPr>
        <w:t xml:space="preserve"> The Northern Territory launched its scheme in 2011.</w:t>
      </w:r>
    </w:p>
    <w:p w14:paraId="2F160D58" w14:textId="77777777" w:rsidR="003D0FBD" w:rsidRDefault="003D0FBD" w:rsidP="003D0FBD">
      <w:pPr>
        <w:rPr>
          <w:rFonts w:ascii="Arial" w:hAnsi="Arial"/>
        </w:rPr>
      </w:pPr>
    </w:p>
    <w:p w14:paraId="7C0AC188" w14:textId="77777777" w:rsidR="003D0FBD" w:rsidRPr="001E4AAA" w:rsidRDefault="00214694" w:rsidP="003D0FBD">
      <w:pPr>
        <w:rPr>
          <w:rFonts w:asciiTheme="majorHAnsi" w:eastAsia="Times New Roman" w:hAnsiTheme="majorHAnsi" w:cs="Times New Roman"/>
          <w:b/>
          <w:color w:val="3269B4"/>
          <w:sz w:val="32"/>
          <w:lang w:val="en-AU"/>
        </w:rPr>
      </w:pPr>
      <w:r>
        <w:rPr>
          <w:rFonts w:asciiTheme="majorHAnsi" w:eastAsia="Times New Roman" w:hAnsiTheme="majorHAnsi" w:cs="Times New Roman"/>
          <w:b/>
          <w:color w:val="3269B4"/>
          <w:sz w:val="32"/>
          <w:lang w:val="en-AU"/>
        </w:rPr>
        <w:t>The benefits</w:t>
      </w:r>
    </w:p>
    <w:p w14:paraId="43AF7312" w14:textId="77777777" w:rsidR="003D0FBD" w:rsidRPr="00103389" w:rsidRDefault="003D0FBD" w:rsidP="002B4B6B">
      <w:pPr>
        <w:spacing w:beforeLines="1" w:before="2" w:afterLines="1" w:after="2"/>
        <w:outlineLvl w:val="2"/>
        <w:rPr>
          <w:rFonts w:ascii="Arial" w:hAnsi="Arial"/>
          <w:szCs w:val="20"/>
          <w:lang w:val="en-AU"/>
        </w:rPr>
      </w:pPr>
    </w:p>
    <w:p w14:paraId="3CDE4C56" w14:textId="77777777" w:rsidR="005A4140" w:rsidRPr="005A4140" w:rsidRDefault="00423B49" w:rsidP="002B4B6B">
      <w:pPr>
        <w:spacing w:beforeLines="1" w:before="2" w:afterLines="1" w:after="2"/>
        <w:ind w:right="-2694"/>
        <w:outlineLvl w:val="3"/>
        <w:rPr>
          <w:rFonts w:asciiTheme="majorHAnsi" w:hAnsiTheme="majorHAnsi"/>
          <w:sz w:val="26"/>
          <w:szCs w:val="20"/>
          <w:lang w:val="en-AU"/>
        </w:rPr>
      </w:pPr>
      <w:r w:rsidRPr="005A4140">
        <w:rPr>
          <w:rFonts w:asciiTheme="majorHAnsi" w:hAnsiTheme="majorHAnsi"/>
          <w:sz w:val="26"/>
          <w:szCs w:val="20"/>
          <w:lang w:val="en-AU"/>
        </w:rPr>
        <w:t xml:space="preserve">With waste becoming a bigger and bigger problem, container deposit schemes provide a financial incentive to reduce </w:t>
      </w:r>
      <w:r w:rsidR="00DD3264">
        <w:rPr>
          <w:rFonts w:asciiTheme="majorHAnsi" w:hAnsiTheme="majorHAnsi"/>
          <w:sz w:val="26"/>
          <w:szCs w:val="20"/>
          <w:lang w:val="en-AU"/>
        </w:rPr>
        <w:t>litter,</w:t>
      </w:r>
      <w:r w:rsidRPr="005A4140">
        <w:rPr>
          <w:rFonts w:asciiTheme="majorHAnsi" w:hAnsiTheme="majorHAnsi"/>
          <w:sz w:val="26"/>
          <w:szCs w:val="20"/>
          <w:lang w:val="en-AU"/>
        </w:rPr>
        <w:t xml:space="preserve"> leading to cleaner beaches, waterways, parks and streets, and means less recyclable materials are sent to landfill. </w:t>
      </w:r>
      <w:r w:rsidR="002B2F41" w:rsidRPr="005A4140">
        <w:rPr>
          <w:rFonts w:asciiTheme="majorHAnsi" w:hAnsiTheme="majorHAnsi"/>
          <w:sz w:val="26"/>
          <w:szCs w:val="20"/>
          <w:lang w:val="en-AU"/>
        </w:rPr>
        <w:t>Containers currently regulated by the NT CDS cover up to 90% of beverage container litter observed in the NT litter stream</w:t>
      </w:r>
      <w:r w:rsidR="00E928AB" w:rsidRPr="005A4140">
        <w:rPr>
          <w:rFonts w:asciiTheme="majorHAnsi" w:hAnsiTheme="majorHAnsi"/>
          <w:sz w:val="26"/>
          <w:szCs w:val="20"/>
          <w:lang w:val="en-AU"/>
        </w:rPr>
        <w:t xml:space="preserve"> and it is estimated between 50-60 million containers could be captured for resource recovery in the NT</w:t>
      </w:r>
      <w:r w:rsidR="002B2F41" w:rsidRPr="005A4140">
        <w:rPr>
          <w:rFonts w:asciiTheme="majorHAnsi" w:hAnsiTheme="majorHAnsi"/>
          <w:sz w:val="26"/>
          <w:szCs w:val="20"/>
          <w:lang w:val="en-AU"/>
        </w:rPr>
        <w:t>.</w:t>
      </w:r>
      <w:r w:rsidR="002B2F41" w:rsidRPr="005A4140">
        <w:rPr>
          <w:rStyle w:val="FootnoteReference"/>
          <w:rFonts w:asciiTheme="majorHAnsi" w:hAnsiTheme="majorHAnsi"/>
          <w:sz w:val="26"/>
          <w:szCs w:val="20"/>
          <w:lang w:val="en-AU"/>
        </w:rPr>
        <w:footnoteReference w:id="1"/>
      </w:r>
      <w:r w:rsidR="00214694" w:rsidRPr="005A4140">
        <w:rPr>
          <w:rFonts w:asciiTheme="majorHAnsi" w:hAnsiTheme="majorHAnsi"/>
          <w:sz w:val="26"/>
          <w:szCs w:val="20"/>
          <w:lang w:val="en-AU"/>
        </w:rPr>
        <w:t xml:space="preserve"> Recycling saves energy, water and natural resources.</w:t>
      </w:r>
    </w:p>
    <w:p w14:paraId="37234E11" w14:textId="77777777" w:rsidR="003D0FBD" w:rsidRPr="002B2F41" w:rsidRDefault="003D0FBD" w:rsidP="002B4B6B">
      <w:pPr>
        <w:spacing w:beforeLines="1" w:before="2" w:afterLines="1" w:after="2"/>
        <w:ind w:right="-2694"/>
        <w:outlineLvl w:val="3"/>
        <w:rPr>
          <w:rFonts w:asciiTheme="majorHAnsi" w:hAnsiTheme="majorHAnsi"/>
          <w:szCs w:val="20"/>
          <w:vertAlign w:val="superscript"/>
          <w:lang w:val="en-AU"/>
        </w:rPr>
      </w:pPr>
    </w:p>
    <w:p w14:paraId="6076BF4F" w14:textId="77777777" w:rsidR="003D0FBD" w:rsidRDefault="003D0FBD" w:rsidP="003D0FBD">
      <w:pPr>
        <w:rPr>
          <w:rFonts w:ascii="Arial" w:hAnsi="Arial"/>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5070"/>
        <w:gridCol w:w="4961"/>
      </w:tblGrid>
      <w:tr w:rsidR="000625FE" w14:paraId="2D0E6E33" w14:textId="77777777">
        <w:tc>
          <w:tcPr>
            <w:tcW w:w="5070" w:type="dxa"/>
          </w:tcPr>
          <w:p w14:paraId="4696316F" w14:textId="77777777" w:rsidR="000625FE" w:rsidRDefault="000625FE" w:rsidP="005A4140">
            <w:pPr>
              <w:ind w:right="176"/>
              <w:rPr>
                <w:rFonts w:asciiTheme="majorHAnsi" w:eastAsia="Times New Roman" w:hAnsiTheme="majorHAnsi" w:cs="Times New Roman"/>
                <w:b/>
                <w:color w:val="3269B4"/>
                <w:sz w:val="32"/>
                <w:lang w:val="en-AU"/>
              </w:rPr>
            </w:pPr>
            <w:r>
              <w:rPr>
                <w:rFonts w:asciiTheme="majorHAnsi" w:eastAsia="Times New Roman" w:hAnsiTheme="majorHAnsi" w:cs="Times New Roman"/>
                <w:b/>
                <w:color w:val="3269B4"/>
                <w:sz w:val="32"/>
                <w:lang w:val="en-AU"/>
              </w:rPr>
              <w:t>What’s covered?</w:t>
            </w:r>
          </w:p>
        </w:tc>
        <w:tc>
          <w:tcPr>
            <w:tcW w:w="4961" w:type="dxa"/>
          </w:tcPr>
          <w:p w14:paraId="0AF35335" w14:textId="77777777" w:rsidR="005A4140" w:rsidRDefault="000625FE" w:rsidP="005A4140">
            <w:pPr>
              <w:ind w:right="176"/>
              <w:rPr>
                <w:rFonts w:asciiTheme="majorHAnsi" w:eastAsia="Times New Roman" w:hAnsiTheme="majorHAnsi" w:cs="Times New Roman"/>
                <w:b/>
                <w:color w:val="3269B4"/>
                <w:sz w:val="32"/>
                <w:lang w:val="en-AU"/>
              </w:rPr>
            </w:pPr>
            <w:r w:rsidRPr="000625FE">
              <w:rPr>
                <w:rFonts w:asciiTheme="majorHAnsi" w:eastAsia="Times New Roman" w:hAnsiTheme="majorHAnsi" w:cs="Times New Roman"/>
                <w:b/>
                <w:color w:val="3269B4"/>
                <w:sz w:val="32"/>
                <w:lang w:val="en-AU"/>
              </w:rPr>
              <w:t>What’s NOT covered?</w:t>
            </w:r>
          </w:p>
          <w:p w14:paraId="33CBD09A" w14:textId="77777777" w:rsidR="000625FE" w:rsidRDefault="000625FE" w:rsidP="005A4140">
            <w:pPr>
              <w:ind w:right="176"/>
              <w:rPr>
                <w:rFonts w:asciiTheme="majorHAnsi" w:eastAsia="Times New Roman" w:hAnsiTheme="majorHAnsi" w:cs="Times New Roman"/>
                <w:b/>
                <w:color w:val="3269B4"/>
                <w:sz w:val="32"/>
                <w:lang w:val="en-AU"/>
              </w:rPr>
            </w:pPr>
          </w:p>
        </w:tc>
      </w:tr>
      <w:tr w:rsidR="000625FE" w14:paraId="1F5C9EFE" w14:textId="77777777">
        <w:tc>
          <w:tcPr>
            <w:tcW w:w="5070" w:type="dxa"/>
          </w:tcPr>
          <w:p w14:paraId="1DA67498" w14:textId="77777777" w:rsidR="000625FE" w:rsidRPr="00DC5A3A" w:rsidRDefault="000625FE" w:rsidP="000625FE">
            <w:pPr>
              <w:pStyle w:val="ListParagraph"/>
              <w:numPr>
                <w:ilvl w:val="0"/>
                <w:numId w:val="10"/>
              </w:numPr>
              <w:ind w:right="176"/>
              <w:rPr>
                <w:rFonts w:asciiTheme="majorHAnsi" w:eastAsia="Times New Roman" w:hAnsiTheme="majorHAnsi" w:cs="Times New Roman"/>
                <w:color w:val="3269B4"/>
                <w:sz w:val="32"/>
                <w:lang w:val="en-AU"/>
              </w:rPr>
            </w:pPr>
            <w:r w:rsidRPr="00423B49">
              <w:rPr>
                <w:rFonts w:asciiTheme="majorHAnsi" w:hAnsiTheme="majorHAnsi"/>
              </w:rPr>
              <w:t>Carbonated soft drinks, 3L or less</w:t>
            </w:r>
          </w:p>
          <w:p w14:paraId="15D3AB6F" w14:textId="77777777" w:rsidR="000625FE" w:rsidRPr="00DC5A3A" w:rsidRDefault="000625FE" w:rsidP="000625FE">
            <w:pPr>
              <w:pStyle w:val="ListParagraph"/>
              <w:numPr>
                <w:ilvl w:val="0"/>
                <w:numId w:val="10"/>
              </w:numPr>
              <w:ind w:right="34"/>
              <w:rPr>
                <w:rFonts w:asciiTheme="majorHAnsi" w:eastAsia="Times New Roman" w:hAnsiTheme="majorHAnsi" w:cs="Times New Roman"/>
                <w:color w:val="3269B4"/>
                <w:sz w:val="32"/>
                <w:lang w:val="en-AU"/>
              </w:rPr>
            </w:pPr>
            <w:r w:rsidRPr="00DC5A3A">
              <w:rPr>
                <w:rFonts w:asciiTheme="majorHAnsi" w:hAnsiTheme="majorHAnsi"/>
              </w:rPr>
              <w:t>Non-carbonated, soft drinks: including (but not limited to) fruit/juice based drinks (containing less than 90% juice), ‘sports’ drinks, ‘vitamin’ drinks, ‘energy’ drinks, ready to drink cordials, 3L or less</w:t>
            </w:r>
          </w:p>
          <w:p w14:paraId="74648E59" w14:textId="77777777" w:rsidR="000625FE" w:rsidRDefault="000625FE" w:rsidP="000625FE">
            <w:pPr>
              <w:pStyle w:val="ListParagraph"/>
              <w:numPr>
                <w:ilvl w:val="0"/>
                <w:numId w:val="10"/>
              </w:numPr>
              <w:ind w:right="34"/>
              <w:rPr>
                <w:rFonts w:asciiTheme="majorHAnsi" w:eastAsia="Times New Roman" w:hAnsiTheme="majorHAnsi" w:cs="Times New Roman"/>
                <w:color w:val="3269B4"/>
                <w:sz w:val="32"/>
                <w:lang w:val="en-AU"/>
              </w:rPr>
            </w:pPr>
            <w:r w:rsidRPr="00E64C1B">
              <w:rPr>
                <w:rFonts w:asciiTheme="majorHAnsi" w:hAnsiTheme="majorHAnsi"/>
              </w:rPr>
              <w:t>Pure fruit/vegetable juice: means a liquid at least 90% of which is fruit juice and/or vegetable juice.</w:t>
            </w:r>
          </w:p>
          <w:p w14:paraId="50B5E20B" w14:textId="77777777" w:rsidR="000625FE" w:rsidRPr="00DC5A3A" w:rsidRDefault="000625FE" w:rsidP="000625FE">
            <w:pPr>
              <w:pStyle w:val="ListParagraph"/>
              <w:numPr>
                <w:ilvl w:val="0"/>
                <w:numId w:val="10"/>
              </w:numPr>
              <w:ind w:right="34"/>
              <w:rPr>
                <w:rFonts w:asciiTheme="majorHAnsi" w:eastAsia="Times New Roman" w:hAnsiTheme="majorHAnsi" w:cs="Times New Roman"/>
                <w:color w:val="3269B4"/>
                <w:sz w:val="32"/>
                <w:lang w:val="en-AU"/>
              </w:rPr>
            </w:pPr>
            <w:proofErr w:type="spellStart"/>
            <w:r w:rsidRPr="00E64C1B">
              <w:rPr>
                <w:rFonts w:asciiTheme="majorHAnsi" w:hAnsiTheme="majorHAnsi"/>
              </w:rPr>
              <w:t>Flavoured</w:t>
            </w:r>
            <w:proofErr w:type="spellEnd"/>
            <w:r w:rsidRPr="00E64C1B">
              <w:rPr>
                <w:rFonts w:asciiTheme="majorHAnsi" w:hAnsiTheme="majorHAnsi"/>
              </w:rPr>
              <w:t xml:space="preserve"> milk, less than 1</w:t>
            </w:r>
            <w:r>
              <w:rPr>
                <w:rFonts w:asciiTheme="majorHAnsi" w:hAnsiTheme="majorHAnsi"/>
              </w:rPr>
              <w:t>L</w:t>
            </w:r>
          </w:p>
          <w:p w14:paraId="6CADA79F" w14:textId="77777777" w:rsidR="000625FE" w:rsidRPr="00DC5A3A" w:rsidRDefault="000625FE" w:rsidP="000625FE">
            <w:pPr>
              <w:pStyle w:val="ListParagraph"/>
              <w:numPr>
                <w:ilvl w:val="0"/>
                <w:numId w:val="10"/>
              </w:numPr>
              <w:ind w:right="34"/>
              <w:rPr>
                <w:rFonts w:asciiTheme="majorHAnsi" w:eastAsia="Times New Roman" w:hAnsiTheme="majorHAnsi" w:cs="Times New Roman"/>
                <w:color w:val="3269B4"/>
                <w:sz w:val="32"/>
                <w:lang w:val="en-AU"/>
              </w:rPr>
            </w:pPr>
            <w:r w:rsidRPr="00DC5A3A">
              <w:rPr>
                <w:rFonts w:asciiTheme="majorHAnsi" w:hAnsiTheme="majorHAnsi"/>
              </w:rPr>
              <w:t>Water: plain, still or carbonated spring water, mineral water and any other water intended for human consumption, less than 1L</w:t>
            </w:r>
          </w:p>
          <w:p w14:paraId="5D04609E" w14:textId="77777777" w:rsidR="000625FE" w:rsidRPr="005A4140" w:rsidRDefault="000625FE" w:rsidP="003D0FBD">
            <w:pPr>
              <w:pStyle w:val="ListParagraph"/>
              <w:numPr>
                <w:ilvl w:val="0"/>
                <w:numId w:val="10"/>
              </w:numPr>
              <w:ind w:right="34"/>
              <w:rPr>
                <w:rFonts w:asciiTheme="majorHAnsi" w:eastAsia="Times New Roman" w:hAnsiTheme="majorHAnsi" w:cs="Times New Roman"/>
                <w:color w:val="3269B4"/>
                <w:sz w:val="32"/>
                <w:lang w:val="en-AU"/>
              </w:rPr>
            </w:pPr>
            <w:r w:rsidRPr="00DC5A3A">
              <w:rPr>
                <w:rFonts w:asciiTheme="majorHAnsi" w:hAnsiTheme="majorHAnsi"/>
              </w:rPr>
              <w:lastRenderedPageBreak/>
              <w:t>Beer, cider and mixed drinks, 3L or less</w:t>
            </w:r>
          </w:p>
        </w:tc>
        <w:tc>
          <w:tcPr>
            <w:tcW w:w="4961" w:type="dxa"/>
          </w:tcPr>
          <w:p w14:paraId="0BFB6FEF" w14:textId="77777777" w:rsidR="000625FE" w:rsidRPr="00DC5A3A" w:rsidRDefault="000625FE" w:rsidP="000625FE">
            <w:pPr>
              <w:pStyle w:val="ListParagraph"/>
              <w:numPr>
                <w:ilvl w:val="0"/>
                <w:numId w:val="10"/>
              </w:numPr>
              <w:ind w:right="176"/>
              <w:rPr>
                <w:rFonts w:asciiTheme="majorHAnsi" w:eastAsia="Times New Roman" w:hAnsiTheme="majorHAnsi" w:cs="Times New Roman"/>
                <w:color w:val="3269B4"/>
                <w:sz w:val="32"/>
                <w:lang w:val="en-AU"/>
              </w:rPr>
            </w:pPr>
            <w:r w:rsidRPr="00DC5A3A">
              <w:rPr>
                <w:rFonts w:asciiTheme="majorHAnsi" w:eastAsia="Times New Roman" w:hAnsiTheme="majorHAnsi" w:cs="Times New Roman"/>
                <w:lang w:val="en-AU"/>
              </w:rPr>
              <w:lastRenderedPageBreak/>
              <w:t>Unflavoured milk (cartons, glass or plastic)</w:t>
            </w:r>
          </w:p>
          <w:p w14:paraId="4801D1D4" w14:textId="77777777" w:rsidR="000625FE" w:rsidRPr="00DC5A3A" w:rsidRDefault="000625FE" w:rsidP="000625FE">
            <w:pPr>
              <w:pStyle w:val="ListParagraph"/>
              <w:numPr>
                <w:ilvl w:val="0"/>
                <w:numId w:val="10"/>
              </w:numPr>
              <w:ind w:right="176"/>
              <w:rPr>
                <w:rFonts w:asciiTheme="majorHAnsi" w:eastAsia="Times New Roman" w:hAnsiTheme="majorHAnsi" w:cs="Times New Roman"/>
                <w:color w:val="3269B4"/>
                <w:sz w:val="32"/>
                <w:lang w:val="en-AU"/>
              </w:rPr>
            </w:pPr>
            <w:r w:rsidRPr="00DC5A3A">
              <w:rPr>
                <w:rFonts w:asciiTheme="majorHAnsi" w:eastAsia="Times New Roman" w:hAnsiTheme="majorHAnsi" w:cs="Times New Roman"/>
                <w:lang w:val="en-AU"/>
              </w:rPr>
              <w:t>Concentrated fruit and/or vegetable juice intended to be diluted before consumption</w:t>
            </w:r>
          </w:p>
          <w:p w14:paraId="08DBA017" w14:textId="77777777" w:rsidR="000625FE" w:rsidRPr="00DC5A3A" w:rsidRDefault="000625FE" w:rsidP="000625FE">
            <w:pPr>
              <w:pStyle w:val="ListParagraph"/>
              <w:numPr>
                <w:ilvl w:val="0"/>
                <w:numId w:val="10"/>
              </w:numPr>
              <w:ind w:right="176"/>
              <w:rPr>
                <w:rFonts w:asciiTheme="majorHAnsi" w:eastAsia="Times New Roman" w:hAnsiTheme="majorHAnsi" w:cs="Times New Roman"/>
                <w:color w:val="3269B4"/>
                <w:sz w:val="32"/>
                <w:lang w:val="en-AU"/>
              </w:rPr>
            </w:pPr>
            <w:r w:rsidRPr="00DC5A3A">
              <w:rPr>
                <w:rFonts w:asciiTheme="majorHAnsi" w:eastAsia="Times New Roman" w:hAnsiTheme="majorHAnsi" w:cs="Times New Roman"/>
                <w:lang w:val="en-AU"/>
              </w:rPr>
              <w:t>Health tonic included on the Australian Register of Therapeutic Goods</w:t>
            </w:r>
          </w:p>
          <w:p w14:paraId="6C993F4F" w14:textId="77777777" w:rsidR="000625FE" w:rsidRPr="00DC5A3A" w:rsidRDefault="000625FE" w:rsidP="000625FE">
            <w:pPr>
              <w:pStyle w:val="ListParagraph"/>
              <w:numPr>
                <w:ilvl w:val="0"/>
                <w:numId w:val="10"/>
              </w:numPr>
              <w:ind w:right="176"/>
              <w:rPr>
                <w:rFonts w:asciiTheme="majorHAnsi" w:eastAsia="Times New Roman" w:hAnsiTheme="majorHAnsi" w:cs="Times New Roman"/>
                <w:color w:val="3269B4"/>
                <w:sz w:val="32"/>
                <w:lang w:val="en-AU"/>
              </w:rPr>
            </w:pPr>
            <w:r w:rsidRPr="00DC5A3A">
              <w:rPr>
                <w:rFonts w:asciiTheme="majorHAnsi" w:eastAsia="Times New Roman" w:hAnsiTheme="majorHAnsi" w:cs="Times New Roman"/>
                <w:lang w:val="en-AU"/>
              </w:rPr>
              <w:t>Cordial (undiluted)</w:t>
            </w:r>
          </w:p>
          <w:p w14:paraId="4E1EB94D" w14:textId="77777777" w:rsidR="000625FE" w:rsidRPr="00DC5A3A" w:rsidRDefault="000625FE" w:rsidP="000625FE">
            <w:pPr>
              <w:pStyle w:val="ListParagraph"/>
              <w:numPr>
                <w:ilvl w:val="0"/>
                <w:numId w:val="10"/>
              </w:numPr>
              <w:ind w:right="176"/>
              <w:rPr>
                <w:rFonts w:asciiTheme="majorHAnsi" w:eastAsia="Times New Roman" w:hAnsiTheme="majorHAnsi" w:cs="Times New Roman"/>
                <w:color w:val="3269B4"/>
                <w:sz w:val="32"/>
                <w:lang w:val="en-AU"/>
              </w:rPr>
            </w:pPr>
            <w:r w:rsidRPr="00DC5A3A">
              <w:rPr>
                <w:rFonts w:asciiTheme="majorHAnsi" w:eastAsia="Times New Roman" w:hAnsiTheme="majorHAnsi" w:cs="Times New Roman"/>
                <w:lang w:val="en-AU"/>
              </w:rPr>
              <w:t>Glass wine and spirit bottles</w:t>
            </w:r>
          </w:p>
          <w:p w14:paraId="0BB7A5B4" w14:textId="77777777" w:rsidR="000625FE" w:rsidRPr="000625FE" w:rsidRDefault="000625FE" w:rsidP="000625FE">
            <w:pPr>
              <w:pStyle w:val="ListParagraph"/>
              <w:ind w:left="360"/>
              <w:rPr>
                <w:rFonts w:asciiTheme="majorHAnsi" w:eastAsia="Times New Roman" w:hAnsiTheme="majorHAnsi" w:cs="Times New Roman"/>
                <w:b/>
                <w:color w:val="3269B4"/>
                <w:sz w:val="32"/>
                <w:lang w:val="en-AU"/>
              </w:rPr>
            </w:pPr>
          </w:p>
        </w:tc>
      </w:tr>
    </w:tbl>
    <w:p w14:paraId="3F4C3D61" w14:textId="77777777" w:rsidR="003D0FBD" w:rsidRPr="003D0FBD" w:rsidRDefault="00423B49" w:rsidP="003D0FBD">
      <w:pPr>
        <w:rPr>
          <w:rFonts w:ascii="Arial" w:eastAsia="Times New Roman" w:hAnsi="Arial" w:cs="Times New Roman"/>
          <w:b/>
          <w:color w:val="3269B4"/>
          <w:sz w:val="32"/>
          <w:lang w:val="en-AU"/>
        </w:rPr>
      </w:pPr>
      <w:r>
        <w:rPr>
          <w:rFonts w:ascii="Arial" w:eastAsia="Times New Roman" w:hAnsi="Arial" w:cs="Times New Roman"/>
          <w:b/>
          <w:color w:val="3269B4"/>
          <w:sz w:val="32"/>
          <w:lang w:val="en-AU"/>
        </w:rPr>
        <w:lastRenderedPageBreak/>
        <w:t>How to recycle</w:t>
      </w:r>
    </w:p>
    <w:p w14:paraId="6ADB9A89" w14:textId="77777777" w:rsidR="003D0FBD" w:rsidRDefault="003D0FBD" w:rsidP="003D0FBD">
      <w:pPr>
        <w:rPr>
          <w:rFonts w:ascii="Arial" w:hAnsi="Arial"/>
        </w:rPr>
      </w:pPr>
    </w:p>
    <w:p w14:paraId="05C473FB" w14:textId="77777777" w:rsidR="002B2F41" w:rsidRPr="005A4140" w:rsidRDefault="003977E7" w:rsidP="005A4140">
      <w:pPr>
        <w:ind w:right="-2694"/>
        <w:rPr>
          <w:rFonts w:asciiTheme="majorHAnsi" w:hAnsiTheme="majorHAnsi"/>
          <w:sz w:val="26"/>
        </w:rPr>
      </w:pPr>
      <w:r w:rsidRPr="005A4140">
        <w:rPr>
          <w:rFonts w:asciiTheme="majorHAnsi" w:hAnsiTheme="majorHAnsi"/>
          <w:sz w:val="26"/>
        </w:rPr>
        <w:t xml:space="preserve">Collection Depots are the public drop off points for the NT CDS which pay the 10-cent refund for each container purchased in the NT. You can ensure </w:t>
      </w:r>
      <w:r w:rsidR="002B2F41" w:rsidRPr="005A4140">
        <w:rPr>
          <w:rFonts w:asciiTheme="majorHAnsi" w:hAnsiTheme="majorHAnsi"/>
          <w:sz w:val="26"/>
        </w:rPr>
        <w:t xml:space="preserve">you receive your refund by not crushing containers, keeping the lid on, presenting relatively clean containers and sorting containers into material types. </w:t>
      </w:r>
    </w:p>
    <w:p w14:paraId="5CA2218C" w14:textId="77777777" w:rsidR="002B2F41" w:rsidRPr="005A4140" w:rsidRDefault="002B2F41" w:rsidP="005A4140">
      <w:pPr>
        <w:ind w:right="-2694"/>
        <w:rPr>
          <w:rFonts w:asciiTheme="majorHAnsi" w:hAnsiTheme="majorHAnsi"/>
          <w:sz w:val="26"/>
        </w:rPr>
      </w:pPr>
    </w:p>
    <w:p w14:paraId="52EDEEFF" w14:textId="77777777" w:rsidR="0026106A" w:rsidRPr="005A4140" w:rsidRDefault="002B2F41" w:rsidP="005A4140">
      <w:pPr>
        <w:ind w:right="-2694"/>
        <w:rPr>
          <w:rFonts w:asciiTheme="majorHAnsi" w:hAnsiTheme="majorHAnsi"/>
          <w:sz w:val="26"/>
        </w:rPr>
      </w:pPr>
      <w:r w:rsidRPr="005A4140">
        <w:rPr>
          <w:rFonts w:asciiTheme="majorHAnsi" w:hAnsiTheme="majorHAnsi"/>
          <w:sz w:val="26"/>
        </w:rPr>
        <w:t>If you return more than 1,500 containers to a</w:t>
      </w:r>
      <w:r w:rsidR="008B6184" w:rsidRPr="005A4140">
        <w:rPr>
          <w:rFonts w:asciiTheme="majorHAnsi" w:hAnsiTheme="majorHAnsi"/>
          <w:sz w:val="26"/>
        </w:rPr>
        <w:t xml:space="preserve"> Collection Depot within any 48-</w:t>
      </w:r>
      <w:r w:rsidRPr="005A4140">
        <w:rPr>
          <w:rFonts w:asciiTheme="majorHAnsi" w:hAnsiTheme="majorHAnsi"/>
          <w:sz w:val="26"/>
        </w:rPr>
        <w:t>hour period, you will need to sign a declaration form stating that the containers were purchased in the NT and were purchased after 3 January 2012.</w:t>
      </w:r>
    </w:p>
    <w:p w14:paraId="0CF67F23" w14:textId="77777777" w:rsidR="0026106A" w:rsidRDefault="0026106A" w:rsidP="003D0FBD">
      <w:pPr>
        <w:rPr>
          <w:rFonts w:ascii="Arial" w:hAnsi="Arial"/>
        </w:rPr>
      </w:pPr>
    </w:p>
    <w:p w14:paraId="677814AA" w14:textId="77777777" w:rsidR="00E928AB" w:rsidRDefault="00423B49" w:rsidP="0026106A">
      <w:pPr>
        <w:rPr>
          <w:rFonts w:asciiTheme="majorHAnsi" w:eastAsia="Times New Roman" w:hAnsiTheme="majorHAnsi" w:cs="Times New Roman"/>
          <w:b/>
          <w:color w:val="3269B4"/>
          <w:sz w:val="32"/>
          <w:lang w:val="en-AU"/>
        </w:rPr>
      </w:pPr>
      <w:r>
        <w:rPr>
          <w:rFonts w:asciiTheme="majorHAnsi" w:eastAsia="Times New Roman" w:hAnsiTheme="majorHAnsi" w:cs="Times New Roman"/>
          <w:b/>
          <w:color w:val="3269B4"/>
          <w:sz w:val="32"/>
          <w:lang w:val="en-AU"/>
        </w:rPr>
        <w:t>What happens to the containers</w:t>
      </w:r>
    </w:p>
    <w:p w14:paraId="04BDAB62" w14:textId="77777777" w:rsidR="00E928AB" w:rsidRDefault="00E928AB" w:rsidP="00E928AB">
      <w:pPr>
        <w:rPr>
          <w:rFonts w:ascii="Arial" w:hAnsi="Arial"/>
        </w:rPr>
      </w:pPr>
    </w:p>
    <w:p w14:paraId="7B64781C" w14:textId="77777777" w:rsidR="00E928AB" w:rsidRPr="005A4140" w:rsidRDefault="00E928AB" w:rsidP="005A4140">
      <w:pPr>
        <w:ind w:right="-2694"/>
        <w:rPr>
          <w:rFonts w:asciiTheme="majorHAnsi" w:hAnsiTheme="majorHAnsi"/>
          <w:sz w:val="26"/>
        </w:rPr>
      </w:pPr>
      <w:r w:rsidRPr="005A4140">
        <w:rPr>
          <w:rFonts w:asciiTheme="majorHAnsi" w:hAnsiTheme="majorHAnsi"/>
          <w:sz w:val="26"/>
        </w:rPr>
        <w:t>At the collection depot, containers are sorted by beverage supplier and material type and then sent to NT CDS Coordinators that pay for the deposit and a handling fee. The Coordinators have waste management arrangements with beverage suppliers. The containers are then sent on for recycling, re-use or appropriately disposed.</w:t>
      </w:r>
    </w:p>
    <w:p w14:paraId="5860BC23" w14:textId="77777777" w:rsidR="00423B49" w:rsidRPr="00704836" w:rsidRDefault="00423B49" w:rsidP="0026106A">
      <w:pPr>
        <w:rPr>
          <w:rFonts w:asciiTheme="majorHAnsi" w:eastAsia="Times New Roman" w:hAnsiTheme="majorHAnsi" w:cs="Times New Roman"/>
          <w:b/>
          <w:color w:val="3269B4"/>
          <w:lang w:val="en-AU"/>
        </w:rPr>
      </w:pPr>
    </w:p>
    <w:p w14:paraId="121E6F32" w14:textId="77777777" w:rsidR="0026106A" w:rsidRPr="001E4AAA" w:rsidRDefault="00BD66FF" w:rsidP="0026106A">
      <w:pPr>
        <w:rPr>
          <w:rFonts w:asciiTheme="majorHAnsi" w:eastAsia="Times New Roman" w:hAnsiTheme="majorHAnsi" w:cs="Times New Roman"/>
          <w:b/>
          <w:color w:val="3269B4"/>
          <w:sz w:val="32"/>
          <w:lang w:val="en-AU"/>
        </w:rPr>
      </w:pPr>
      <w:r>
        <w:rPr>
          <w:noProof/>
        </w:rPr>
        <w:pict w14:anchorId="67D118A2">
          <v:shape id="_x0000_s1031" type="#_x0000_t202" style="position:absolute;margin-left:230.8pt;margin-top:232.7pt;width:237pt;height:31.5pt;z-index:251666432;mso-position-horizontal:absolute;mso-position-vertical:absolute" filled="f" stroked="f">
            <v:fill o:detectmouseclick="t"/>
            <v:textbox style="mso-fit-shape-to-text:t" inset="0,0,0,0">
              <w:txbxContent>
                <w:p w14:paraId="0D93A614" w14:textId="77777777" w:rsidR="007F2717" w:rsidRPr="007F2717" w:rsidRDefault="007F2717" w:rsidP="007F2717">
                  <w:pPr>
                    <w:pStyle w:val="Caption"/>
                    <w:spacing w:before="2" w:after="2"/>
                    <w:jc w:val="center"/>
                    <w:rPr>
                      <w:rFonts w:asciiTheme="majorHAnsi" w:hAnsiTheme="majorHAnsi"/>
                      <w:b/>
                      <w:color w:val="4F81BD" w:themeColor="accent1"/>
                    </w:rPr>
                  </w:pPr>
                  <w:r>
                    <w:rPr>
                      <w:rFonts w:asciiTheme="majorHAnsi" w:hAnsiTheme="majorHAnsi"/>
                      <w:b/>
                      <w:color w:val="4F81BD" w:themeColor="accent1"/>
                    </w:rPr>
                    <w:t>C</w:t>
                  </w:r>
                  <w:r w:rsidRPr="007F2717">
                    <w:rPr>
                      <w:rFonts w:asciiTheme="majorHAnsi" w:hAnsiTheme="majorHAnsi"/>
                      <w:b/>
                      <w:color w:val="4F81BD" w:themeColor="accent1"/>
                    </w:rPr>
                    <w:t xml:space="preserve">ommunities </w:t>
                  </w:r>
                  <w:r>
                    <w:rPr>
                      <w:rFonts w:asciiTheme="majorHAnsi" w:hAnsiTheme="majorHAnsi"/>
                      <w:b/>
                      <w:color w:val="4F81BD" w:themeColor="accent1"/>
                    </w:rPr>
                    <w:t xml:space="preserve">can </w:t>
                  </w:r>
                  <w:r w:rsidRPr="007F2717">
                    <w:rPr>
                      <w:rFonts w:asciiTheme="majorHAnsi" w:hAnsiTheme="majorHAnsi"/>
                      <w:b/>
                      <w:color w:val="4F81BD" w:themeColor="accent1"/>
                    </w:rPr>
                    <w:t>fundraise</w:t>
                  </w:r>
                  <w:r>
                    <w:rPr>
                      <w:rFonts w:asciiTheme="majorHAnsi" w:hAnsiTheme="majorHAnsi"/>
                      <w:b/>
                      <w:color w:val="4F81BD" w:themeColor="accent1"/>
                    </w:rPr>
                    <w:t xml:space="preserve"> using the NT CDS</w:t>
                  </w:r>
                </w:p>
              </w:txbxContent>
            </v:textbox>
            <w10:wrap type="square"/>
          </v:shape>
        </w:pict>
      </w:r>
      <w:r w:rsidR="007F2717">
        <w:rPr>
          <w:rFonts w:asciiTheme="majorHAnsi" w:eastAsia="Times New Roman" w:hAnsiTheme="majorHAnsi" w:cs="Times New Roman"/>
          <w:b/>
          <w:noProof/>
          <w:color w:val="3269B4"/>
          <w:sz w:val="32"/>
          <w:lang w:val="en-GB" w:eastAsia="en-GB"/>
        </w:rPr>
        <w:drawing>
          <wp:anchor distT="0" distB="0" distL="114300" distR="114300" simplePos="0" relativeHeight="251664384" behindDoc="0" locked="0" layoutInCell="1" allowOverlap="1" wp14:anchorId="5BAADED5" wp14:editId="4533855E">
            <wp:simplePos x="0" y="0"/>
            <wp:positionH relativeFrom="column">
              <wp:posOffset>2931160</wp:posOffset>
            </wp:positionH>
            <wp:positionV relativeFrom="paragraph">
              <wp:posOffset>212090</wp:posOffset>
            </wp:positionV>
            <wp:extent cx="3009900" cy="2513330"/>
            <wp:effectExtent l="152400" t="101600" r="266700" b="179070"/>
            <wp:wrapSquare wrapText="bothSides"/>
            <wp:docPr id="4" name="Picture 10" descr="Cartons Landsca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ns Landscape 1.jpg"/>
                    <pic:cNvPicPr/>
                  </pic:nvPicPr>
                  <pic:blipFill>
                    <a:blip r:embed="rId9"/>
                    <a:stretch>
                      <a:fillRect/>
                    </a:stretch>
                  </pic:blipFill>
                  <pic:spPr>
                    <a:xfrm>
                      <a:off x="0" y="0"/>
                      <a:ext cx="3009900" cy="2513330"/>
                    </a:xfrm>
                    <a:prstGeom prst="rect">
                      <a:avLst/>
                    </a:prstGeom>
                    <a:effectLst>
                      <a:outerShdw blurRad="203200" dist="76200" dir="2700000">
                        <a:srgbClr val="000000">
                          <a:alpha val="66000"/>
                        </a:srgbClr>
                      </a:outerShdw>
                    </a:effectLst>
                  </pic:spPr>
                </pic:pic>
              </a:graphicData>
            </a:graphic>
          </wp:anchor>
        </w:drawing>
      </w:r>
      <w:r w:rsidR="00F80D2F" w:rsidRPr="001E4AAA">
        <w:rPr>
          <w:rFonts w:asciiTheme="majorHAnsi" w:eastAsia="Times New Roman" w:hAnsiTheme="majorHAnsi" w:cs="Times New Roman"/>
          <w:b/>
          <w:color w:val="3269B4"/>
          <w:sz w:val="32"/>
          <w:lang w:val="en-AU"/>
        </w:rPr>
        <w:t>Take Action</w:t>
      </w:r>
    </w:p>
    <w:p w14:paraId="349C9AE5" w14:textId="77777777" w:rsidR="0026106A" w:rsidRDefault="0026106A" w:rsidP="0026106A">
      <w:pPr>
        <w:rPr>
          <w:rFonts w:ascii="Arial" w:hAnsi="Arial"/>
        </w:rPr>
      </w:pPr>
    </w:p>
    <w:p w14:paraId="76EF12D6" w14:textId="77777777" w:rsidR="00704836" w:rsidRDefault="00704836" w:rsidP="00704836">
      <w:pPr>
        <w:ind w:right="-2694"/>
        <w:rPr>
          <w:rFonts w:asciiTheme="majorHAnsi" w:eastAsia="Times New Roman" w:hAnsiTheme="majorHAnsi" w:cs="Times New Roman"/>
          <w:sz w:val="26"/>
          <w:lang w:val="en-AU"/>
        </w:rPr>
      </w:pPr>
      <w:r w:rsidRPr="00704836">
        <w:rPr>
          <w:rFonts w:asciiTheme="majorHAnsi" w:eastAsia="Times New Roman" w:hAnsiTheme="majorHAnsi" w:cs="Times New Roman"/>
          <w:sz w:val="26"/>
          <w:lang w:val="en-AU"/>
        </w:rPr>
        <w:t xml:space="preserve">The </w:t>
      </w:r>
      <w:r>
        <w:rPr>
          <w:rFonts w:asciiTheme="majorHAnsi" w:eastAsia="Times New Roman" w:hAnsiTheme="majorHAnsi" w:cs="Times New Roman"/>
          <w:sz w:val="26"/>
          <w:lang w:val="en-AU"/>
        </w:rPr>
        <w:t>CDS is more than just a fundraising activity – it’s a fantastic way to get kids and the community involved to help look after the local environment.</w:t>
      </w:r>
    </w:p>
    <w:p w14:paraId="4CB29F2A" w14:textId="77777777" w:rsidR="00704836" w:rsidRPr="00704836" w:rsidRDefault="00704836" w:rsidP="00704836">
      <w:pPr>
        <w:ind w:right="-2694"/>
        <w:rPr>
          <w:rFonts w:asciiTheme="majorHAnsi" w:eastAsia="Times New Roman" w:hAnsiTheme="majorHAnsi" w:cs="Times New Roman"/>
          <w:sz w:val="26"/>
          <w:lang w:val="en-AU"/>
        </w:rPr>
      </w:pPr>
    </w:p>
    <w:p w14:paraId="7B90FF2C" w14:textId="77777777" w:rsidR="003977E7" w:rsidRPr="005A4140" w:rsidRDefault="003977E7" w:rsidP="005A4140">
      <w:pPr>
        <w:pStyle w:val="ListParagraph"/>
        <w:numPr>
          <w:ilvl w:val="0"/>
          <w:numId w:val="12"/>
        </w:numPr>
        <w:ind w:right="-2694"/>
        <w:rPr>
          <w:rFonts w:asciiTheme="majorHAnsi" w:eastAsia="Times New Roman" w:hAnsiTheme="majorHAnsi" w:cs="Times New Roman"/>
          <w:color w:val="3269B4"/>
          <w:sz w:val="26"/>
          <w:lang w:val="en-AU"/>
        </w:rPr>
      </w:pPr>
      <w:r w:rsidRPr="005A4140">
        <w:rPr>
          <w:rFonts w:asciiTheme="majorHAnsi" w:eastAsia="Times New Roman" w:hAnsiTheme="majorHAnsi" w:cs="Times New Roman"/>
          <w:sz w:val="26"/>
          <w:lang w:val="en-AU"/>
        </w:rPr>
        <w:t xml:space="preserve">Community groups, sporting clubs and schools can get involved by establishing donation collection points for approved containers. For more information, </w:t>
      </w:r>
      <w:r w:rsidR="004D6051">
        <w:rPr>
          <w:rFonts w:asciiTheme="majorHAnsi" w:eastAsia="Times New Roman" w:hAnsiTheme="majorHAnsi" w:cs="Times New Roman"/>
          <w:sz w:val="26"/>
          <w:lang w:val="en-AU"/>
        </w:rPr>
        <w:t xml:space="preserve">phone (08) 8924 4218 or </w:t>
      </w:r>
      <w:r w:rsidRPr="005A4140">
        <w:rPr>
          <w:rFonts w:asciiTheme="majorHAnsi" w:eastAsia="Times New Roman" w:hAnsiTheme="majorHAnsi" w:cs="Times New Roman"/>
          <w:sz w:val="26"/>
          <w:lang w:val="en-AU"/>
        </w:rPr>
        <w:t xml:space="preserve">email </w:t>
      </w:r>
      <w:hyperlink r:id="rId10" w:history="1">
        <w:r w:rsidRPr="005A4140">
          <w:rPr>
            <w:rStyle w:val="Hyperlink"/>
            <w:rFonts w:asciiTheme="majorHAnsi" w:eastAsia="Times New Roman" w:hAnsiTheme="majorHAnsi" w:cs="Times New Roman"/>
            <w:sz w:val="26"/>
            <w:lang w:val="en-AU"/>
          </w:rPr>
          <w:t>containerdeposit@nt.gov.au</w:t>
        </w:r>
      </w:hyperlink>
      <w:r w:rsidRPr="005A4140">
        <w:rPr>
          <w:rFonts w:asciiTheme="majorHAnsi" w:eastAsia="Times New Roman" w:hAnsiTheme="majorHAnsi" w:cs="Times New Roman"/>
          <w:sz w:val="26"/>
          <w:lang w:val="en-AU"/>
        </w:rPr>
        <w:t>.</w:t>
      </w:r>
    </w:p>
    <w:p w14:paraId="049A30ED" w14:textId="77777777" w:rsidR="003977E7" w:rsidRPr="005A4140" w:rsidRDefault="00793408" w:rsidP="005A4140">
      <w:pPr>
        <w:pStyle w:val="ListParagraph"/>
        <w:numPr>
          <w:ilvl w:val="0"/>
          <w:numId w:val="12"/>
        </w:numPr>
        <w:ind w:right="-2694"/>
        <w:rPr>
          <w:rFonts w:asciiTheme="majorHAnsi" w:eastAsia="Times New Roman" w:hAnsiTheme="majorHAnsi" w:cs="Times New Roman"/>
          <w:color w:val="3269B4"/>
          <w:sz w:val="26"/>
          <w:lang w:val="en-AU"/>
        </w:rPr>
      </w:pPr>
      <w:r w:rsidRPr="005A4140">
        <w:rPr>
          <w:rFonts w:asciiTheme="majorHAnsi" w:eastAsia="Times New Roman" w:hAnsiTheme="majorHAnsi" w:cs="Times New Roman"/>
          <w:sz w:val="26"/>
          <w:lang w:val="en-AU"/>
        </w:rPr>
        <w:t xml:space="preserve">Find your closest collection depot at RecyclingNearYou.com.au </w:t>
      </w:r>
      <w:r w:rsidRPr="005A4140">
        <w:rPr>
          <w:rFonts w:asciiTheme="majorHAnsi" w:eastAsia="Times New Roman" w:hAnsiTheme="majorHAnsi" w:cs="Times New Roman"/>
          <w:color w:val="FF0000"/>
          <w:sz w:val="26"/>
          <w:lang w:val="en-AU"/>
        </w:rPr>
        <w:t>[LINK TO COME]</w:t>
      </w:r>
    </w:p>
    <w:p w14:paraId="2A53A3FA" w14:textId="77777777" w:rsidR="003977E7" w:rsidRPr="00704836" w:rsidRDefault="003977E7" w:rsidP="003D0FBD">
      <w:pPr>
        <w:rPr>
          <w:rFonts w:asciiTheme="majorHAnsi" w:eastAsia="Times New Roman" w:hAnsiTheme="majorHAnsi" w:cs="Times New Roman"/>
          <w:b/>
          <w:color w:val="3269B4"/>
          <w:lang w:val="en-AU"/>
        </w:rPr>
      </w:pPr>
    </w:p>
    <w:p w14:paraId="65C68A48" w14:textId="77777777" w:rsidR="003D0FBD" w:rsidRPr="001E4AAA" w:rsidRDefault="001062F6" w:rsidP="003D0FBD">
      <w:pPr>
        <w:rPr>
          <w:rFonts w:asciiTheme="majorHAnsi" w:eastAsia="Times New Roman" w:hAnsiTheme="majorHAnsi" w:cs="Times New Roman"/>
          <w:b/>
          <w:color w:val="3269B4"/>
          <w:sz w:val="32"/>
          <w:lang w:val="en-AU"/>
        </w:rPr>
      </w:pPr>
      <w:r w:rsidRPr="001E4AAA">
        <w:rPr>
          <w:rFonts w:asciiTheme="majorHAnsi" w:eastAsia="Times New Roman" w:hAnsiTheme="majorHAnsi" w:cs="Times New Roman"/>
          <w:b/>
          <w:color w:val="3269B4"/>
          <w:sz w:val="32"/>
          <w:lang w:val="en-AU"/>
        </w:rPr>
        <w:t>More I</w:t>
      </w:r>
      <w:r w:rsidR="003D0FBD" w:rsidRPr="001E4AAA">
        <w:rPr>
          <w:rFonts w:asciiTheme="majorHAnsi" w:eastAsia="Times New Roman" w:hAnsiTheme="majorHAnsi" w:cs="Times New Roman"/>
          <w:b/>
          <w:color w:val="3269B4"/>
          <w:sz w:val="32"/>
          <w:lang w:val="en-AU"/>
        </w:rPr>
        <w:t>nformation</w:t>
      </w:r>
    </w:p>
    <w:p w14:paraId="0CB3CB8B" w14:textId="77777777" w:rsidR="003D0FBD" w:rsidRDefault="003D0FBD" w:rsidP="003D0FBD">
      <w:pPr>
        <w:rPr>
          <w:rFonts w:ascii="Arial" w:hAnsi="Arial"/>
        </w:rPr>
      </w:pPr>
    </w:p>
    <w:p w14:paraId="68944FBC" w14:textId="77777777" w:rsidR="003977E7" w:rsidRPr="005A4140" w:rsidRDefault="00BD66FF" w:rsidP="005A4140">
      <w:pPr>
        <w:rPr>
          <w:rFonts w:asciiTheme="majorHAnsi" w:hAnsiTheme="majorHAnsi"/>
          <w:sz w:val="26"/>
        </w:rPr>
      </w:pPr>
      <w:hyperlink r:id="rId11" w:history="1">
        <w:r w:rsidR="003977E7" w:rsidRPr="007F2717">
          <w:rPr>
            <w:rStyle w:val="Hyperlink"/>
            <w:rFonts w:asciiTheme="majorHAnsi" w:hAnsiTheme="majorHAnsi"/>
            <w:sz w:val="26"/>
          </w:rPr>
          <w:t>NT E</w:t>
        </w:r>
        <w:r w:rsidR="002B2F41" w:rsidRPr="007F2717">
          <w:rPr>
            <w:rStyle w:val="Hyperlink"/>
            <w:rFonts w:asciiTheme="majorHAnsi" w:hAnsiTheme="majorHAnsi"/>
            <w:sz w:val="26"/>
          </w:rPr>
          <w:t xml:space="preserve">nvironment </w:t>
        </w:r>
        <w:r w:rsidR="003977E7" w:rsidRPr="007F2717">
          <w:rPr>
            <w:rStyle w:val="Hyperlink"/>
            <w:rFonts w:asciiTheme="majorHAnsi" w:hAnsiTheme="majorHAnsi"/>
            <w:sz w:val="26"/>
          </w:rPr>
          <w:t>P</w:t>
        </w:r>
        <w:r w:rsidR="002B2F41" w:rsidRPr="007F2717">
          <w:rPr>
            <w:rStyle w:val="Hyperlink"/>
            <w:rFonts w:asciiTheme="majorHAnsi" w:hAnsiTheme="majorHAnsi"/>
            <w:sz w:val="26"/>
          </w:rPr>
          <w:t xml:space="preserve">rotection </w:t>
        </w:r>
        <w:r w:rsidR="003977E7" w:rsidRPr="007F2717">
          <w:rPr>
            <w:rStyle w:val="Hyperlink"/>
            <w:rFonts w:asciiTheme="majorHAnsi" w:hAnsiTheme="majorHAnsi"/>
            <w:sz w:val="26"/>
          </w:rPr>
          <w:t>A</w:t>
        </w:r>
        <w:r w:rsidR="002B2F41" w:rsidRPr="007F2717">
          <w:rPr>
            <w:rStyle w:val="Hyperlink"/>
            <w:rFonts w:asciiTheme="majorHAnsi" w:hAnsiTheme="majorHAnsi"/>
            <w:sz w:val="26"/>
          </w:rPr>
          <w:t>uthority</w:t>
        </w:r>
      </w:hyperlink>
      <w:r w:rsidR="003977E7" w:rsidRPr="005A4140">
        <w:rPr>
          <w:rFonts w:asciiTheme="majorHAnsi" w:hAnsiTheme="majorHAnsi"/>
          <w:sz w:val="26"/>
        </w:rPr>
        <w:t xml:space="preserve"> </w:t>
      </w:r>
    </w:p>
    <w:p w14:paraId="1CC3E100" w14:textId="77777777" w:rsidR="001E4AAA" w:rsidRDefault="001E4AAA" w:rsidP="009A52EF"/>
    <w:p w14:paraId="219B8096" w14:textId="77777777" w:rsidR="003D0FBD" w:rsidRPr="001062F6" w:rsidRDefault="003D0FBD" w:rsidP="009A52EF">
      <w:pPr>
        <w:rPr>
          <w:rFonts w:ascii="Arial" w:hAnsi="Arial"/>
        </w:rPr>
      </w:pPr>
    </w:p>
    <w:sectPr w:rsidR="003D0FBD" w:rsidRPr="001062F6" w:rsidSect="007F2717">
      <w:headerReference w:type="even" r:id="rId12"/>
      <w:headerReference w:type="default" r:id="rId13"/>
      <w:headerReference w:type="first" r:id="rId14"/>
      <w:pgSz w:w="11900" w:h="16840"/>
      <w:pgMar w:top="1134" w:right="3856" w:bottom="851" w:left="964"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F7DE82B" w14:textId="77777777" w:rsidR="00BD66FF" w:rsidRDefault="00BD66FF">
      <w:r>
        <w:separator/>
      </w:r>
    </w:p>
  </w:endnote>
  <w:endnote w:type="continuationSeparator" w:id="0">
    <w:p w14:paraId="777C641F" w14:textId="77777777" w:rsidR="00BD66FF" w:rsidRDefault="00BD6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BD652EA" w14:textId="77777777" w:rsidR="00BD66FF" w:rsidRDefault="00BD66FF">
      <w:r>
        <w:separator/>
      </w:r>
    </w:p>
  </w:footnote>
  <w:footnote w:type="continuationSeparator" w:id="0">
    <w:p w14:paraId="5B0AE70C" w14:textId="77777777" w:rsidR="00BD66FF" w:rsidRDefault="00BD66FF">
      <w:r>
        <w:continuationSeparator/>
      </w:r>
    </w:p>
  </w:footnote>
  <w:footnote w:id="1">
    <w:p w14:paraId="20A18A10" w14:textId="77777777" w:rsidR="005A4140" w:rsidRDefault="005A4140">
      <w:pPr>
        <w:pStyle w:val="FootnoteText"/>
      </w:pPr>
      <w:r>
        <w:rPr>
          <w:rStyle w:val="FootnoteReference"/>
        </w:rPr>
        <w:footnoteRef/>
      </w:r>
      <w:r>
        <w:t xml:space="preserve"> </w:t>
      </w:r>
      <w:r w:rsidRPr="002B2F41">
        <w:rPr>
          <w:rFonts w:asciiTheme="majorHAnsi" w:hAnsiTheme="majorHAnsi"/>
          <w:sz w:val="20"/>
        </w:rPr>
        <w:t>NT CDS Annual Report 2015-16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59645B" w14:textId="77777777" w:rsidR="005A4140" w:rsidRDefault="00BD66FF">
    <w:pPr>
      <w:pStyle w:val="Header"/>
    </w:pPr>
    <w:r>
      <w:rPr>
        <w:noProof/>
      </w:rPr>
      <w:pict w14:anchorId="209B3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595.2pt;height:841.9pt;z-index:-251654144;mso-wrap-edited:f;mso-position-horizontal:center;mso-position-horizontal-relative:margin;mso-position-vertical:center;mso-position-vertical-relative:margin" wrapcoords="489 326 489 442 8460 615 516 692 516 750 10800 942 10800 6481 16621 6789 16540 6905 16431 7097 16322 7405 12921 7674 12513 7732 11316 7962 10446 8289 9766 8636 9249 8943 8814 9251 8433 9559 8134 9867 7916 10174 7916 10232 7943 10463 8487 10771 8569 10790 7453 10944 7127 11001 5005 13867 4951 14175 5114 14483 5114 14521 7127 14791 7290 15098 7698 15695 8270 16310 924 16445 516 16445 516 16695 7671 16926 9140 16945 9603 17233 10255 17541 11208 17887 12432 18157 12704 18176 10827 18464 516 18599 516 18657 10800 18791 2176 18811 2176 19041 10800 19099 516 19214 516 19272 10800 19407 9983 19638 9983 19715 2094 19811 2094 20753 7589 20926 10800 20946 489 21119 489 21234 21164 21234 21164 21119 10800 20946 12976 20926 14200 20830 14200 20638 17954 20619 19532 20542 19532 20061 18852 20022 14309 20022 14336 19888 14282 19811 14064 19715 14091 19580 13193 19503 10800 19407 21137 19272 21137 19214 10800 19099 19532 19080 19532 18811 10800 18791 21137 18657 21137 18599 12405 18464 20294 18234 20403 18157 20811 17849 20675 17560 19804 16945 21055 16676 21055 16483 20947 16445 20321 16310 20675 16002 20947 15695 21518 14791 21600 14502 21600 11829 21572 11713 21246 11098 21028 10790 21001 10540 20539 10482 19070 10463 19804 10155 20130 9886 20103 9694 20049 9559 18172 7405 17628 6866 17519 6789 17464 6674 10800 6481 10800 942 21137 750 21137 692 16159 615 21164 442 21164 326 489 326">
          <v:imagedata r:id="rId1" o:title="factsheet template p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6DEDEC" w14:textId="77777777" w:rsidR="005A4140" w:rsidRDefault="005A4140">
    <w:pPr>
      <w:pStyle w:val="Header"/>
    </w:pPr>
    <w:r>
      <w:rPr>
        <w:noProof/>
        <w:lang w:val="en-GB" w:eastAsia="en-GB"/>
      </w:rPr>
      <w:drawing>
        <wp:anchor distT="0" distB="0" distL="114300" distR="114300" simplePos="0" relativeHeight="251663360" behindDoc="1" locked="0" layoutInCell="1" allowOverlap="1" wp14:anchorId="7D733693" wp14:editId="4801956C">
          <wp:simplePos x="0" y="0"/>
          <wp:positionH relativeFrom="column">
            <wp:posOffset>-574040</wp:posOffset>
          </wp:positionH>
          <wp:positionV relativeFrom="paragraph">
            <wp:posOffset>-415290</wp:posOffset>
          </wp:positionV>
          <wp:extent cx="7493000" cy="10617200"/>
          <wp:effectExtent l="25400" t="0" r="0" b="0"/>
          <wp:wrapNone/>
          <wp:docPr id="22" name="Picture 22" descr="factsheet nt c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ctsheet nt cds2.jpg"/>
                  <pic:cNvPicPr>
                    <a:picLocks noChangeAspect="1" noChangeArrowheads="1"/>
                  </pic:cNvPicPr>
                </pic:nvPicPr>
                <pic:blipFill>
                  <a:blip r:embed="rId1"/>
                  <a:srcRect/>
                  <a:stretch>
                    <a:fillRect/>
                  </a:stretch>
                </pic:blipFill>
                <pic:spPr bwMode="auto">
                  <a:xfrm>
                    <a:off x="0" y="0"/>
                    <a:ext cx="7493000" cy="1061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F5BDFA7" w14:textId="77777777" w:rsidR="005A4140" w:rsidRDefault="00BD66FF">
    <w:pPr>
      <w:pStyle w:val="Header"/>
    </w:pPr>
    <w:r>
      <w:rPr>
        <w:noProof/>
      </w:rPr>
      <w:pict w14:anchorId="7FCE1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48.45pt;margin-top:-54pt;width:595.45pt;height:841.9pt;z-index:-251656192;mso-wrap-edited:f;mso-position-horizontal:absolute;mso-position-horizontal-relative:margin;mso-position-vertical:absolute;mso-position-vertical-relative:margin" wrapcoords="-27 0 -27 21561 21600 21561 21600 0 -27 0">
          <v:imagedata r:id="rId1" o:title="factsheet template p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8E64F8"/>
    <w:multiLevelType w:val="hybridMultilevel"/>
    <w:tmpl w:val="B98C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06AB7"/>
    <w:multiLevelType w:val="multilevel"/>
    <w:tmpl w:val="9D7A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C73DD"/>
    <w:multiLevelType w:val="hybridMultilevel"/>
    <w:tmpl w:val="50E4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11F73"/>
    <w:multiLevelType w:val="hybridMultilevel"/>
    <w:tmpl w:val="92042A08"/>
    <w:lvl w:ilvl="0" w:tplc="3A04F75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70146"/>
    <w:multiLevelType w:val="multilevel"/>
    <w:tmpl w:val="FE26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816E97"/>
    <w:multiLevelType w:val="hybridMultilevel"/>
    <w:tmpl w:val="F186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1B761C"/>
    <w:multiLevelType w:val="hybridMultilevel"/>
    <w:tmpl w:val="9E4A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B1E49F1"/>
    <w:multiLevelType w:val="multilevel"/>
    <w:tmpl w:val="AA22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56423"/>
    <w:multiLevelType w:val="multilevel"/>
    <w:tmpl w:val="BCA0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E85426"/>
    <w:multiLevelType w:val="hybridMultilevel"/>
    <w:tmpl w:val="76840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B4576"/>
    <w:multiLevelType w:val="hybridMultilevel"/>
    <w:tmpl w:val="F5D0F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5DD0DA5"/>
    <w:multiLevelType w:val="multilevel"/>
    <w:tmpl w:val="3AD0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D96904"/>
    <w:multiLevelType w:val="multilevel"/>
    <w:tmpl w:val="142A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905944"/>
    <w:multiLevelType w:val="multilevel"/>
    <w:tmpl w:val="92042A08"/>
    <w:lvl w:ilvl="0">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7D353807"/>
    <w:multiLevelType w:val="multilevel"/>
    <w:tmpl w:val="6AB04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12"/>
  </w:num>
  <w:num w:numId="5">
    <w:abstractNumId w:val="8"/>
  </w:num>
  <w:num w:numId="6">
    <w:abstractNumId w:val="14"/>
  </w:num>
  <w:num w:numId="7">
    <w:abstractNumId w:val="11"/>
  </w:num>
  <w:num w:numId="8">
    <w:abstractNumId w:val="2"/>
  </w:num>
  <w:num w:numId="9">
    <w:abstractNumId w:val="5"/>
  </w:num>
  <w:num w:numId="10">
    <w:abstractNumId w:val="6"/>
  </w:num>
  <w:num w:numId="11">
    <w:abstractNumId w:val="0"/>
  </w:num>
  <w:num w:numId="12">
    <w:abstractNumId w:val="9"/>
  </w:num>
  <w:num w:numId="13">
    <w:abstractNumId w:val="3"/>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9A52EF"/>
    <w:rsid w:val="00000912"/>
    <w:rsid w:val="00056E7F"/>
    <w:rsid w:val="000625FE"/>
    <w:rsid w:val="0008427F"/>
    <w:rsid w:val="000E2BC1"/>
    <w:rsid w:val="001062F6"/>
    <w:rsid w:val="00131453"/>
    <w:rsid w:val="00136C1B"/>
    <w:rsid w:val="001604F0"/>
    <w:rsid w:val="0016131F"/>
    <w:rsid w:val="0018166A"/>
    <w:rsid w:val="001E12CE"/>
    <w:rsid w:val="001E4AAA"/>
    <w:rsid w:val="002030C8"/>
    <w:rsid w:val="00212C23"/>
    <w:rsid w:val="00214694"/>
    <w:rsid w:val="0026106A"/>
    <w:rsid w:val="002B2F41"/>
    <w:rsid w:val="002B4B6B"/>
    <w:rsid w:val="002D7444"/>
    <w:rsid w:val="003144F3"/>
    <w:rsid w:val="00314C4A"/>
    <w:rsid w:val="00372344"/>
    <w:rsid w:val="0038153F"/>
    <w:rsid w:val="003977E7"/>
    <w:rsid w:val="003B73CF"/>
    <w:rsid w:val="003B7A25"/>
    <w:rsid w:val="003C1E33"/>
    <w:rsid w:val="003D0FBD"/>
    <w:rsid w:val="003F334B"/>
    <w:rsid w:val="00404F9A"/>
    <w:rsid w:val="00407DE8"/>
    <w:rsid w:val="0041133D"/>
    <w:rsid w:val="00423B49"/>
    <w:rsid w:val="00430247"/>
    <w:rsid w:val="00462D63"/>
    <w:rsid w:val="004D6051"/>
    <w:rsid w:val="00527067"/>
    <w:rsid w:val="00596C31"/>
    <w:rsid w:val="005A4140"/>
    <w:rsid w:val="005D07F1"/>
    <w:rsid w:val="005D1E47"/>
    <w:rsid w:val="005F04CC"/>
    <w:rsid w:val="00645C4B"/>
    <w:rsid w:val="006B1EB5"/>
    <w:rsid w:val="006E4E4C"/>
    <w:rsid w:val="00704836"/>
    <w:rsid w:val="007135AB"/>
    <w:rsid w:val="00737111"/>
    <w:rsid w:val="00757D54"/>
    <w:rsid w:val="0077390B"/>
    <w:rsid w:val="00786D42"/>
    <w:rsid w:val="00791A5E"/>
    <w:rsid w:val="00793408"/>
    <w:rsid w:val="007A5497"/>
    <w:rsid w:val="007F2717"/>
    <w:rsid w:val="0081695A"/>
    <w:rsid w:val="008B6184"/>
    <w:rsid w:val="00952702"/>
    <w:rsid w:val="00956191"/>
    <w:rsid w:val="00977781"/>
    <w:rsid w:val="009A45C8"/>
    <w:rsid w:val="009A52EF"/>
    <w:rsid w:val="009B5F2F"/>
    <w:rsid w:val="009C358D"/>
    <w:rsid w:val="00A04433"/>
    <w:rsid w:val="00A200BA"/>
    <w:rsid w:val="00A639B1"/>
    <w:rsid w:val="00A64EB8"/>
    <w:rsid w:val="00B00BF9"/>
    <w:rsid w:val="00B75B1F"/>
    <w:rsid w:val="00BD228C"/>
    <w:rsid w:val="00BD66FF"/>
    <w:rsid w:val="00C323E1"/>
    <w:rsid w:val="00C927C1"/>
    <w:rsid w:val="00CE3B43"/>
    <w:rsid w:val="00CF27DB"/>
    <w:rsid w:val="00D4685E"/>
    <w:rsid w:val="00D967A1"/>
    <w:rsid w:val="00DC5A3A"/>
    <w:rsid w:val="00DC6BDC"/>
    <w:rsid w:val="00DD3264"/>
    <w:rsid w:val="00E00EDD"/>
    <w:rsid w:val="00E20714"/>
    <w:rsid w:val="00E25EF4"/>
    <w:rsid w:val="00E3298E"/>
    <w:rsid w:val="00E36476"/>
    <w:rsid w:val="00E626F5"/>
    <w:rsid w:val="00E64C1B"/>
    <w:rsid w:val="00E728AD"/>
    <w:rsid w:val="00E928AB"/>
    <w:rsid w:val="00F31CFA"/>
    <w:rsid w:val="00F33E76"/>
    <w:rsid w:val="00F4787F"/>
    <w:rsid w:val="00F53C90"/>
    <w:rsid w:val="00F61730"/>
    <w:rsid w:val="00F7164B"/>
    <w:rsid w:val="00F75BA7"/>
    <w:rsid w:val="00F80D2F"/>
    <w:rsid w:val="00FB38B0"/>
    <w:rsid w:val="00FC16A0"/>
    <w:rsid w:val="00FE2AA2"/>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49D4B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05E07"/>
  </w:style>
  <w:style w:type="paragraph" w:styleId="Heading2">
    <w:name w:val="heading 2"/>
    <w:basedOn w:val="Normal"/>
    <w:link w:val="Heading2Char"/>
    <w:uiPriority w:val="9"/>
    <w:rsid w:val="009A52EF"/>
    <w:pPr>
      <w:spacing w:beforeLines="1" w:afterLines="1"/>
      <w:outlineLvl w:val="1"/>
    </w:pPr>
    <w:rPr>
      <w:rFonts w:ascii="Times" w:hAnsi="Times"/>
      <w:b/>
      <w:sz w:val="36"/>
      <w:szCs w:val="20"/>
      <w:lang w:val="en-AU"/>
    </w:rPr>
  </w:style>
  <w:style w:type="paragraph" w:styleId="Heading4">
    <w:name w:val="heading 4"/>
    <w:basedOn w:val="Normal"/>
    <w:next w:val="Normal"/>
    <w:link w:val="Heading4Char"/>
    <w:uiPriority w:val="9"/>
    <w:semiHidden/>
    <w:unhideWhenUsed/>
    <w:qFormat/>
    <w:rsid w:val="009A52E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A52EF"/>
    <w:rPr>
      <w:rFonts w:ascii="Times" w:hAnsi="Times"/>
      <w:b/>
      <w:sz w:val="36"/>
      <w:szCs w:val="20"/>
      <w:lang w:val="en-AU"/>
    </w:rPr>
  </w:style>
  <w:style w:type="paragraph" w:styleId="NormalWeb">
    <w:name w:val="Normal (Web)"/>
    <w:basedOn w:val="Normal"/>
    <w:uiPriority w:val="99"/>
    <w:rsid w:val="009A52EF"/>
    <w:pPr>
      <w:spacing w:beforeLines="1" w:afterLines="1"/>
    </w:pPr>
    <w:rPr>
      <w:rFonts w:ascii="Times" w:hAnsi="Times" w:cs="Times New Roman"/>
      <w:sz w:val="20"/>
      <w:szCs w:val="20"/>
      <w:lang w:val="en-AU"/>
    </w:rPr>
  </w:style>
  <w:style w:type="character" w:styleId="Strong">
    <w:name w:val="Strong"/>
    <w:basedOn w:val="DefaultParagraphFont"/>
    <w:uiPriority w:val="22"/>
    <w:rsid w:val="009A52EF"/>
    <w:rPr>
      <w:b/>
    </w:rPr>
  </w:style>
  <w:style w:type="character" w:customStyle="1" w:styleId="Heading4Char">
    <w:name w:val="Heading 4 Char"/>
    <w:basedOn w:val="DefaultParagraphFont"/>
    <w:link w:val="Heading4"/>
    <w:uiPriority w:val="9"/>
    <w:semiHidden/>
    <w:rsid w:val="009A52E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A52EF"/>
    <w:rPr>
      <w:color w:val="0000FF"/>
      <w:u w:val="single"/>
    </w:rPr>
  </w:style>
  <w:style w:type="paragraph" w:styleId="Caption">
    <w:name w:val="caption"/>
    <w:aliases w:val="caption"/>
    <w:basedOn w:val="Normal"/>
    <w:uiPriority w:val="35"/>
    <w:rsid w:val="009A52EF"/>
    <w:pPr>
      <w:spacing w:beforeLines="1" w:afterLines="1"/>
    </w:pPr>
    <w:rPr>
      <w:rFonts w:ascii="Times" w:hAnsi="Times"/>
      <w:sz w:val="20"/>
      <w:szCs w:val="20"/>
      <w:lang w:val="en-AU"/>
    </w:rPr>
  </w:style>
  <w:style w:type="paragraph" w:customStyle="1" w:styleId="footer-sponsors">
    <w:name w:val="footer-sponsors"/>
    <w:basedOn w:val="Normal"/>
    <w:rsid w:val="009A52EF"/>
    <w:pPr>
      <w:spacing w:beforeLines="1" w:afterLines="1"/>
    </w:pPr>
    <w:rPr>
      <w:rFonts w:ascii="Times" w:hAnsi="Times"/>
      <w:sz w:val="20"/>
      <w:szCs w:val="20"/>
      <w:lang w:val="en-AU"/>
    </w:rPr>
  </w:style>
  <w:style w:type="character" w:styleId="CommentReference">
    <w:name w:val="annotation reference"/>
    <w:basedOn w:val="DefaultParagraphFont"/>
    <w:uiPriority w:val="99"/>
    <w:semiHidden/>
    <w:unhideWhenUsed/>
    <w:rsid w:val="000E2BC1"/>
    <w:rPr>
      <w:sz w:val="18"/>
      <w:szCs w:val="18"/>
    </w:rPr>
  </w:style>
  <w:style w:type="paragraph" w:styleId="CommentText">
    <w:name w:val="annotation text"/>
    <w:basedOn w:val="Normal"/>
    <w:link w:val="CommentTextChar"/>
    <w:uiPriority w:val="99"/>
    <w:semiHidden/>
    <w:unhideWhenUsed/>
    <w:rsid w:val="000E2BC1"/>
  </w:style>
  <w:style w:type="character" w:customStyle="1" w:styleId="CommentTextChar">
    <w:name w:val="Comment Text Char"/>
    <w:basedOn w:val="DefaultParagraphFont"/>
    <w:link w:val="CommentText"/>
    <w:uiPriority w:val="99"/>
    <w:semiHidden/>
    <w:rsid w:val="000E2BC1"/>
  </w:style>
  <w:style w:type="paragraph" w:styleId="CommentSubject">
    <w:name w:val="annotation subject"/>
    <w:basedOn w:val="CommentText"/>
    <w:next w:val="CommentText"/>
    <w:link w:val="CommentSubjectChar"/>
    <w:uiPriority w:val="99"/>
    <w:semiHidden/>
    <w:unhideWhenUsed/>
    <w:rsid w:val="000E2BC1"/>
    <w:rPr>
      <w:b/>
      <w:bCs/>
      <w:sz w:val="20"/>
      <w:szCs w:val="20"/>
    </w:rPr>
  </w:style>
  <w:style w:type="character" w:customStyle="1" w:styleId="CommentSubjectChar">
    <w:name w:val="Comment Subject Char"/>
    <w:basedOn w:val="CommentTextChar"/>
    <w:link w:val="CommentSubject"/>
    <w:uiPriority w:val="99"/>
    <w:semiHidden/>
    <w:rsid w:val="000E2BC1"/>
    <w:rPr>
      <w:b/>
      <w:bCs/>
      <w:sz w:val="20"/>
      <w:szCs w:val="20"/>
    </w:rPr>
  </w:style>
  <w:style w:type="paragraph" w:styleId="BalloonText">
    <w:name w:val="Balloon Text"/>
    <w:basedOn w:val="Normal"/>
    <w:link w:val="BalloonTextChar"/>
    <w:uiPriority w:val="99"/>
    <w:semiHidden/>
    <w:unhideWhenUsed/>
    <w:rsid w:val="000E2BC1"/>
    <w:rPr>
      <w:rFonts w:ascii="Lucida Grande" w:hAnsi="Lucida Grande"/>
      <w:sz w:val="18"/>
      <w:szCs w:val="18"/>
    </w:rPr>
  </w:style>
  <w:style w:type="character" w:customStyle="1" w:styleId="BalloonTextChar">
    <w:name w:val="Balloon Text Char"/>
    <w:basedOn w:val="DefaultParagraphFont"/>
    <w:link w:val="BalloonText"/>
    <w:uiPriority w:val="99"/>
    <w:semiHidden/>
    <w:rsid w:val="000E2BC1"/>
    <w:rPr>
      <w:rFonts w:ascii="Lucida Grande" w:hAnsi="Lucida Grande"/>
      <w:sz w:val="18"/>
      <w:szCs w:val="18"/>
    </w:rPr>
  </w:style>
  <w:style w:type="paragraph" w:styleId="ListParagraph">
    <w:name w:val="List Paragraph"/>
    <w:basedOn w:val="Normal"/>
    <w:uiPriority w:val="34"/>
    <w:qFormat/>
    <w:rsid w:val="000E2BC1"/>
    <w:pPr>
      <w:ind w:left="720"/>
      <w:contextualSpacing/>
    </w:pPr>
  </w:style>
  <w:style w:type="paragraph" w:styleId="Header">
    <w:name w:val="header"/>
    <w:basedOn w:val="Normal"/>
    <w:link w:val="HeaderChar"/>
    <w:uiPriority w:val="99"/>
    <w:unhideWhenUsed/>
    <w:rsid w:val="00462D63"/>
    <w:pPr>
      <w:tabs>
        <w:tab w:val="center" w:pos="4320"/>
        <w:tab w:val="right" w:pos="8640"/>
      </w:tabs>
    </w:pPr>
  </w:style>
  <w:style w:type="character" w:customStyle="1" w:styleId="HeaderChar">
    <w:name w:val="Header Char"/>
    <w:basedOn w:val="DefaultParagraphFont"/>
    <w:link w:val="Header"/>
    <w:uiPriority w:val="99"/>
    <w:rsid w:val="00462D63"/>
  </w:style>
  <w:style w:type="paragraph" w:styleId="Footer">
    <w:name w:val="footer"/>
    <w:basedOn w:val="Normal"/>
    <w:link w:val="FooterChar"/>
    <w:uiPriority w:val="99"/>
    <w:semiHidden/>
    <w:unhideWhenUsed/>
    <w:rsid w:val="00462D63"/>
    <w:pPr>
      <w:tabs>
        <w:tab w:val="center" w:pos="4320"/>
        <w:tab w:val="right" w:pos="8640"/>
      </w:tabs>
    </w:pPr>
  </w:style>
  <w:style w:type="character" w:customStyle="1" w:styleId="FooterChar">
    <w:name w:val="Footer Char"/>
    <w:basedOn w:val="DefaultParagraphFont"/>
    <w:link w:val="Footer"/>
    <w:uiPriority w:val="99"/>
    <w:semiHidden/>
    <w:rsid w:val="00462D63"/>
  </w:style>
  <w:style w:type="paragraph" w:customStyle="1" w:styleId="Factsheetsubheading">
    <w:name w:val="Factsheet subheading"/>
    <w:basedOn w:val="Normal"/>
    <w:rsid w:val="0008427F"/>
    <w:pPr>
      <w:ind w:right="2261"/>
      <w:jc w:val="both"/>
    </w:pPr>
    <w:rPr>
      <w:rFonts w:ascii="Arial" w:eastAsia="Times New Roman" w:hAnsi="Arial" w:cs="Times New Roman"/>
      <w:b/>
      <w:color w:val="3269B4"/>
      <w:sz w:val="36"/>
      <w:lang w:val="en-AU"/>
    </w:rPr>
  </w:style>
  <w:style w:type="paragraph" w:styleId="FootnoteText">
    <w:name w:val="footnote text"/>
    <w:basedOn w:val="Normal"/>
    <w:link w:val="FootnoteTextChar"/>
    <w:rsid w:val="002B2F41"/>
  </w:style>
  <w:style w:type="character" w:customStyle="1" w:styleId="FootnoteTextChar">
    <w:name w:val="Footnote Text Char"/>
    <w:basedOn w:val="DefaultParagraphFont"/>
    <w:link w:val="FootnoteText"/>
    <w:rsid w:val="002B2F41"/>
  </w:style>
  <w:style w:type="character" w:styleId="FootnoteReference">
    <w:name w:val="footnote reference"/>
    <w:basedOn w:val="DefaultParagraphFont"/>
    <w:rsid w:val="002B2F41"/>
    <w:rPr>
      <w:vertAlign w:val="superscript"/>
    </w:rPr>
  </w:style>
  <w:style w:type="character" w:styleId="FollowedHyperlink">
    <w:name w:val="FollowedHyperlink"/>
    <w:basedOn w:val="DefaultParagraphFont"/>
    <w:rsid w:val="00E626F5"/>
    <w:rPr>
      <w:color w:val="800080" w:themeColor="followedHyperlink"/>
      <w:u w:val="single"/>
    </w:rPr>
  </w:style>
  <w:style w:type="table" w:styleId="TableGrid">
    <w:name w:val="Table Grid"/>
    <w:basedOn w:val="TableNormal"/>
    <w:rsid w:val="000625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078146">
      <w:bodyDiv w:val="1"/>
      <w:marLeft w:val="0"/>
      <w:marRight w:val="0"/>
      <w:marTop w:val="0"/>
      <w:marBottom w:val="0"/>
      <w:divBdr>
        <w:top w:val="none" w:sz="0" w:space="0" w:color="auto"/>
        <w:left w:val="none" w:sz="0" w:space="0" w:color="auto"/>
        <w:bottom w:val="none" w:sz="0" w:space="0" w:color="auto"/>
        <w:right w:val="none" w:sz="0" w:space="0" w:color="auto"/>
      </w:divBdr>
    </w:div>
    <w:div w:id="477570447">
      <w:bodyDiv w:val="1"/>
      <w:marLeft w:val="0"/>
      <w:marRight w:val="0"/>
      <w:marTop w:val="0"/>
      <w:marBottom w:val="0"/>
      <w:divBdr>
        <w:top w:val="none" w:sz="0" w:space="0" w:color="auto"/>
        <w:left w:val="none" w:sz="0" w:space="0" w:color="auto"/>
        <w:bottom w:val="none" w:sz="0" w:space="0" w:color="auto"/>
        <w:right w:val="none" w:sz="0" w:space="0" w:color="auto"/>
      </w:divBdr>
    </w:div>
    <w:div w:id="678311901">
      <w:bodyDiv w:val="1"/>
      <w:marLeft w:val="0"/>
      <w:marRight w:val="0"/>
      <w:marTop w:val="0"/>
      <w:marBottom w:val="0"/>
      <w:divBdr>
        <w:top w:val="none" w:sz="0" w:space="0" w:color="auto"/>
        <w:left w:val="none" w:sz="0" w:space="0" w:color="auto"/>
        <w:bottom w:val="none" w:sz="0" w:space="0" w:color="auto"/>
        <w:right w:val="none" w:sz="0" w:space="0" w:color="auto"/>
      </w:divBdr>
      <w:divsChild>
        <w:div w:id="1628048511">
          <w:marLeft w:val="0"/>
          <w:marRight w:val="0"/>
          <w:marTop w:val="0"/>
          <w:marBottom w:val="0"/>
          <w:divBdr>
            <w:top w:val="none" w:sz="0" w:space="0" w:color="auto"/>
            <w:left w:val="none" w:sz="0" w:space="0" w:color="auto"/>
            <w:bottom w:val="none" w:sz="0" w:space="0" w:color="auto"/>
            <w:right w:val="none" w:sz="0" w:space="0" w:color="auto"/>
          </w:divBdr>
        </w:div>
        <w:div w:id="761343867">
          <w:marLeft w:val="0"/>
          <w:marRight w:val="0"/>
          <w:marTop w:val="0"/>
          <w:marBottom w:val="0"/>
          <w:divBdr>
            <w:top w:val="none" w:sz="0" w:space="0" w:color="auto"/>
            <w:left w:val="none" w:sz="0" w:space="0" w:color="auto"/>
            <w:bottom w:val="none" w:sz="0" w:space="0" w:color="auto"/>
            <w:right w:val="none" w:sz="0" w:space="0" w:color="auto"/>
          </w:divBdr>
        </w:div>
      </w:divsChild>
    </w:div>
    <w:div w:id="705717503">
      <w:bodyDiv w:val="1"/>
      <w:marLeft w:val="0"/>
      <w:marRight w:val="0"/>
      <w:marTop w:val="0"/>
      <w:marBottom w:val="0"/>
      <w:divBdr>
        <w:top w:val="none" w:sz="0" w:space="0" w:color="auto"/>
        <w:left w:val="none" w:sz="0" w:space="0" w:color="auto"/>
        <w:bottom w:val="none" w:sz="0" w:space="0" w:color="auto"/>
        <w:right w:val="none" w:sz="0" w:space="0" w:color="auto"/>
      </w:divBdr>
      <w:divsChild>
        <w:div w:id="536234377">
          <w:marLeft w:val="0"/>
          <w:marRight w:val="0"/>
          <w:marTop w:val="0"/>
          <w:marBottom w:val="0"/>
          <w:divBdr>
            <w:top w:val="none" w:sz="0" w:space="0" w:color="auto"/>
            <w:left w:val="none" w:sz="0" w:space="0" w:color="auto"/>
            <w:bottom w:val="none" w:sz="0" w:space="0" w:color="auto"/>
            <w:right w:val="none" w:sz="0" w:space="0" w:color="auto"/>
          </w:divBdr>
        </w:div>
      </w:divsChild>
    </w:div>
    <w:div w:id="1248534384">
      <w:bodyDiv w:val="1"/>
      <w:marLeft w:val="0"/>
      <w:marRight w:val="0"/>
      <w:marTop w:val="0"/>
      <w:marBottom w:val="0"/>
      <w:divBdr>
        <w:top w:val="none" w:sz="0" w:space="0" w:color="auto"/>
        <w:left w:val="none" w:sz="0" w:space="0" w:color="auto"/>
        <w:bottom w:val="none" w:sz="0" w:space="0" w:color="auto"/>
        <w:right w:val="none" w:sz="0" w:space="0" w:color="auto"/>
      </w:divBdr>
      <w:divsChild>
        <w:div w:id="1723290768">
          <w:marLeft w:val="0"/>
          <w:marRight w:val="0"/>
          <w:marTop w:val="0"/>
          <w:marBottom w:val="0"/>
          <w:divBdr>
            <w:top w:val="none" w:sz="0" w:space="0" w:color="auto"/>
            <w:left w:val="none" w:sz="0" w:space="0" w:color="auto"/>
            <w:bottom w:val="none" w:sz="0" w:space="0" w:color="auto"/>
            <w:right w:val="none" w:sz="0" w:space="0" w:color="auto"/>
          </w:divBdr>
          <w:divsChild>
            <w:div w:id="13402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2206">
      <w:bodyDiv w:val="1"/>
      <w:marLeft w:val="0"/>
      <w:marRight w:val="0"/>
      <w:marTop w:val="0"/>
      <w:marBottom w:val="0"/>
      <w:divBdr>
        <w:top w:val="none" w:sz="0" w:space="0" w:color="auto"/>
        <w:left w:val="none" w:sz="0" w:space="0" w:color="auto"/>
        <w:bottom w:val="none" w:sz="0" w:space="0" w:color="auto"/>
        <w:right w:val="none" w:sz="0" w:space="0" w:color="auto"/>
      </w:divBdr>
    </w:div>
    <w:div w:id="1614508584">
      <w:bodyDiv w:val="1"/>
      <w:marLeft w:val="0"/>
      <w:marRight w:val="0"/>
      <w:marTop w:val="0"/>
      <w:marBottom w:val="0"/>
      <w:divBdr>
        <w:top w:val="none" w:sz="0" w:space="0" w:color="auto"/>
        <w:left w:val="none" w:sz="0" w:space="0" w:color="auto"/>
        <w:bottom w:val="none" w:sz="0" w:space="0" w:color="auto"/>
        <w:right w:val="none" w:sz="0" w:space="0" w:color="auto"/>
      </w:divBdr>
      <w:divsChild>
        <w:div w:id="1012680962">
          <w:marLeft w:val="0"/>
          <w:marRight w:val="0"/>
          <w:marTop w:val="0"/>
          <w:marBottom w:val="0"/>
          <w:divBdr>
            <w:top w:val="none" w:sz="0" w:space="0" w:color="auto"/>
            <w:left w:val="none" w:sz="0" w:space="0" w:color="auto"/>
            <w:bottom w:val="none" w:sz="0" w:space="0" w:color="auto"/>
            <w:right w:val="none" w:sz="0" w:space="0" w:color="auto"/>
          </w:divBdr>
          <w:divsChild>
            <w:div w:id="18507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5966">
      <w:bodyDiv w:val="1"/>
      <w:marLeft w:val="0"/>
      <w:marRight w:val="0"/>
      <w:marTop w:val="0"/>
      <w:marBottom w:val="0"/>
      <w:divBdr>
        <w:top w:val="none" w:sz="0" w:space="0" w:color="auto"/>
        <w:left w:val="none" w:sz="0" w:space="0" w:color="auto"/>
        <w:bottom w:val="none" w:sz="0" w:space="0" w:color="auto"/>
        <w:right w:val="none" w:sz="0" w:space="0" w:color="auto"/>
      </w:divBdr>
      <w:divsChild>
        <w:div w:id="1946303679">
          <w:marLeft w:val="0"/>
          <w:marRight w:val="0"/>
          <w:marTop w:val="0"/>
          <w:marBottom w:val="0"/>
          <w:divBdr>
            <w:top w:val="none" w:sz="0" w:space="0" w:color="auto"/>
            <w:left w:val="none" w:sz="0" w:space="0" w:color="auto"/>
            <w:bottom w:val="none" w:sz="0" w:space="0" w:color="auto"/>
            <w:right w:val="none" w:sz="0" w:space="0" w:color="auto"/>
          </w:divBdr>
        </w:div>
        <w:div w:id="2043736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ntepa.nt.gov.au/container-deposits"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containerdeposit@nt.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4A4F1-20B8-9E49-B6A9-20A383E56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526</Words>
  <Characters>2904</Characters>
  <Application>Microsoft Macintosh Word</Application>
  <DocSecurity>0</DocSecurity>
  <Lines>82</Lines>
  <Paragraphs>34</Paragraphs>
  <ScaleCrop>false</ScaleCrop>
  <HeadingPairs>
    <vt:vector size="2" baseType="variant">
      <vt:variant>
        <vt:lpstr>Title</vt:lpstr>
      </vt:variant>
      <vt:variant>
        <vt:i4>1</vt:i4>
      </vt:variant>
    </vt:vector>
  </HeadingPairs>
  <TitlesOfParts>
    <vt:vector size="1" baseType="lpstr">
      <vt:lpstr/>
    </vt:vector>
  </TitlesOfParts>
  <Manager/>
  <Company>Planet Ark</Company>
  <LinksUpToDate>false</LinksUpToDate>
  <CharactersWithSpaces>3396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Container Deposit Scheme Factsheet</dc:title>
  <dc:subject/>
  <dc:creator>Janet Sparrow</dc:creator>
  <cp:keywords/>
  <dc:description/>
  <cp:lastModifiedBy>Jamie Davis</cp:lastModifiedBy>
  <cp:revision>8</cp:revision>
  <cp:lastPrinted>2013-10-21T03:45:00Z</cp:lastPrinted>
  <dcterms:created xsi:type="dcterms:W3CDTF">2017-11-07T01:03:00Z</dcterms:created>
  <dcterms:modified xsi:type="dcterms:W3CDTF">2017-11-09T23:42:00Z</dcterms:modified>
  <cp:category/>
</cp:coreProperties>
</file>